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C1" w:rsidRDefault="00DB7DC1" w:rsidP="00DB7DC1">
      <w:pPr>
        <w:pStyle w:val="2"/>
        <w:spacing w:before="0" w:beforeAutospacing="0" w:after="0" w:afterAutospacing="0"/>
        <w:jc w:val="center"/>
        <w:rPr>
          <w:rStyle w:val="a3"/>
          <w:rFonts w:eastAsiaTheme="majorEastAsia"/>
          <w:b/>
          <w:bCs/>
          <w:sz w:val="26"/>
          <w:szCs w:val="26"/>
        </w:rPr>
      </w:pPr>
      <w:r w:rsidRPr="00C6164F">
        <w:rPr>
          <w:rStyle w:val="a3"/>
          <w:rFonts w:eastAsiaTheme="majorEastAsia"/>
          <w:sz w:val="26"/>
          <w:szCs w:val="26"/>
        </w:rPr>
        <w:t>ПРИМЕРНАЯ НОМЕНКЛАТУРА</w:t>
      </w:r>
    </w:p>
    <w:p w:rsidR="00DB7DC1" w:rsidRPr="00C6164F" w:rsidRDefault="00DB7DC1" w:rsidP="00DB7DC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C6164F">
        <w:rPr>
          <w:rStyle w:val="a3"/>
          <w:rFonts w:eastAsiaTheme="majorEastAsia"/>
          <w:sz w:val="26"/>
          <w:szCs w:val="26"/>
        </w:rPr>
        <w:t>ДЕЛ ПО ОХРАНЕ ТРУДА В ОБРАЗОВАТЕЛЬНОМ УЧРЕЖДЕНИИ</w:t>
      </w:r>
    </w:p>
    <w:p w:rsidR="00DB7DC1" w:rsidRDefault="00DB7DC1" w:rsidP="006652A6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814117">
        <w:rPr>
          <w:rStyle w:val="a3"/>
          <w:rFonts w:eastAsiaTheme="majorEastAsia"/>
          <w:sz w:val="26"/>
          <w:szCs w:val="26"/>
          <w:u w:val="single"/>
        </w:rPr>
        <w:t>Общая документация по охране труда</w:t>
      </w:r>
      <w:r w:rsidRPr="00814117">
        <w:rPr>
          <w:sz w:val="26"/>
          <w:szCs w:val="26"/>
          <w:u w:val="single"/>
        </w:rPr>
        <w:br/>
      </w:r>
      <w:r w:rsidRPr="00C6164F">
        <w:rPr>
          <w:sz w:val="26"/>
          <w:szCs w:val="26"/>
        </w:rPr>
        <w:t>1.1. Правила внутреннего трудового распорядка.</w:t>
      </w:r>
      <w:r w:rsidRPr="00C6164F">
        <w:rPr>
          <w:sz w:val="26"/>
          <w:szCs w:val="26"/>
        </w:rPr>
        <w:br/>
        <w:t xml:space="preserve">1.2. Приказы руководителя образовательного учреждения по личному составу и </w:t>
      </w:r>
      <w:r>
        <w:rPr>
          <w:sz w:val="26"/>
          <w:szCs w:val="26"/>
        </w:rPr>
        <w:t>л</w:t>
      </w:r>
      <w:r w:rsidRPr="00C6164F">
        <w:rPr>
          <w:sz w:val="26"/>
          <w:szCs w:val="26"/>
        </w:rPr>
        <w:t>ичные дела, включая трудовые книжки работников.</w:t>
      </w:r>
      <w:r w:rsidRPr="00C6164F">
        <w:rPr>
          <w:sz w:val="26"/>
          <w:szCs w:val="26"/>
        </w:rPr>
        <w:br/>
        <w:t xml:space="preserve">1.3. </w:t>
      </w:r>
      <w:hyperlink r:id="rId5" w:tgtFrame="_blank" w:history="1">
        <w:r w:rsidRPr="00C6164F">
          <w:rPr>
            <w:rStyle w:val="a4"/>
            <w:sz w:val="26"/>
            <w:szCs w:val="26"/>
          </w:rPr>
          <w:t>Должностные инструкции</w:t>
        </w:r>
      </w:hyperlink>
      <w:r w:rsidRPr="00C6164F">
        <w:rPr>
          <w:sz w:val="26"/>
          <w:szCs w:val="26"/>
        </w:rPr>
        <w:t xml:space="preserve"> с разделом об обязанностях, правах и </w:t>
      </w:r>
      <w:r w:rsidR="006652A6">
        <w:rPr>
          <w:sz w:val="26"/>
          <w:szCs w:val="26"/>
        </w:rPr>
        <w:t>о</w:t>
      </w:r>
      <w:r w:rsidRPr="00C6164F">
        <w:rPr>
          <w:sz w:val="26"/>
          <w:szCs w:val="26"/>
        </w:rPr>
        <w:t>тветственности в области охраны труда составляются на каждое должностное лицо.</w:t>
      </w:r>
      <w:r w:rsidRPr="00C6164F">
        <w:rPr>
          <w:sz w:val="26"/>
          <w:szCs w:val="26"/>
        </w:rPr>
        <w:br/>
        <w:t>1.4. Приказ о назначении лиц, ответственных за организацию охраны труда и безопасной работы.</w:t>
      </w:r>
      <w:r w:rsidRPr="00C6164F">
        <w:rPr>
          <w:sz w:val="26"/>
          <w:szCs w:val="26"/>
        </w:rPr>
        <w:br/>
      </w:r>
      <w:r w:rsidRPr="0091496B">
        <w:rPr>
          <w:sz w:val="26"/>
          <w:szCs w:val="26"/>
        </w:rPr>
        <w:t>1.5. Приказ о назначении лиц, ответственных за газовое хозяйство</w:t>
      </w:r>
      <w:r w:rsidR="006652A6">
        <w:rPr>
          <w:sz w:val="26"/>
          <w:szCs w:val="26"/>
        </w:rPr>
        <w:t>*</w:t>
      </w:r>
      <w:r w:rsidRPr="0091496B">
        <w:rPr>
          <w:sz w:val="26"/>
          <w:szCs w:val="26"/>
        </w:rPr>
        <w:t>.</w:t>
      </w:r>
      <w:r w:rsidRPr="0091496B">
        <w:rPr>
          <w:sz w:val="26"/>
          <w:szCs w:val="26"/>
        </w:rPr>
        <w:br/>
      </w:r>
      <w:r w:rsidRPr="00C6164F">
        <w:rPr>
          <w:sz w:val="26"/>
          <w:szCs w:val="26"/>
        </w:rPr>
        <w:t>1.6. Соглашение администрации и профсоюзного комитета по охране труда (заключается на календарный год).</w:t>
      </w:r>
      <w:r w:rsidRPr="00C6164F">
        <w:rPr>
          <w:sz w:val="26"/>
          <w:szCs w:val="26"/>
        </w:rPr>
        <w:br/>
        <w:t>1.7. Акт проверки выполнения соглашения по охране труда (Составляется 2 раза в год).</w:t>
      </w:r>
      <w:r w:rsidRPr="00C6164F">
        <w:rPr>
          <w:sz w:val="26"/>
          <w:szCs w:val="26"/>
        </w:rPr>
        <w:br/>
      </w:r>
      <w:r w:rsidRPr="009405CB">
        <w:rPr>
          <w:sz w:val="26"/>
          <w:szCs w:val="26"/>
        </w:rPr>
        <w:t xml:space="preserve">1.8. Положение о порядке проведения 3-х ступенчатого </w:t>
      </w:r>
      <w:proofErr w:type="gramStart"/>
      <w:r w:rsidRPr="009405CB">
        <w:rPr>
          <w:sz w:val="26"/>
          <w:szCs w:val="26"/>
        </w:rPr>
        <w:t>контроля за</w:t>
      </w:r>
      <w:proofErr w:type="gramEnd"/>
      <w:r w:rsidRPr="009405CB">
        <w:rPr>
          <w:sz w:val="26"/>
          <w:szCs w:val="26"/>
        </w:rPr>
        <w:t xml:space="preserve"> </w:t>
      </w:r>
      <w:r w:rsidR="006652A6">
        <w:rPr>
          <w:sz w:val="26"/>
          <w:szCs w:val="26"/>
        </w:rPr>
        <w:t>обеспечением безопасности труда</w:t>
      </w:r>
      <w:r w:rsidRPr="009405CB">
        <w:rPr>
          <w:sz w:val="26"/>
          <w:szCs w:val="26"/>
        </w:rPr>
        <w:t>.</w:t>
      </w:r>
      <w:r w:rsidRPr="009405CB">
        <w:rPr>
          <w:sz w:val="26"/>
          <w:szCs w:val="26"/>
        </w:rPr>
        <w:br/>
      </w:r>
      <w:r w:rsidRPr="00C6164F">
        <w:rPr>
          <w:sz w:val="26"/>
          <w:szCs w:val="26"/>
        </w:rPr>
        <w:t>1.9. План организационно-технических мероприятий по улучшению условий и охраны труда, здоровья работающих и учащихся (воспитанников).</w:t>
      </w:r>
      <w:r w:rsidRPr="00C6164F">
        <w:rPr>
          <w:sz w:val="26"/>
          <w:szCs w:val="26"/>
        </w:rPr>
        <w:br/>
      </w:r>
      <w:r w:rsidRPr="009B7F05">
        <w:rPr>
          <w:sz w:val="26"/>
          <w:szCs w:val="26"/>
        </w:rPr>
        <w:t>1.10. План мероприятий по предупреждению детского дорожно-транспортного травматизма.</w:t>
      </w:r>
      <w:r w:rsidRPr="009B7F05">
        <w:rPr>
          <w:sz w:val="26"/>
          <w:szCs w:val="26"/>
        </w:rPr>
        <w:br/>
      </w:r>
      <w:r w:rsidRPr="00C6164F">
        <w:rPr>
          <w:sz w:val="26"/>
          <w:szCs w:val="26"/>
        </w:rPr>
        <w:t>1.11. Журнал регистрации несчастных случаев.</w:t>
      </w:r>
      <w:r w:rsidRPr="00C6164F">
        <w:rPr>
          <w:sz w:val="26"/>
          <w:szCs w:val="26"/>
        </w:rPr>
        <w:br/>
        <w:t>1.12. Акты о несчастных случаях на производстве (Н-1) и с учащимися (Н-2).</w:t>
      </w:r>
      <w:r w:rsidRPr="00C6164F">
        <w:rPr>
          <w:sz w:val="26"/>
          <w:szCs w:val="26"/>
        </w:rPr>
        <w:br/>
        <w:t>1.13. Сообщения о последствиях несчастного случая на производстве и с учащимися.</w:t>
      </w:r>
      <w:r w:rsidRPr="00C6164F">
        <w:rPr>
          <w:sz w:val="26"/>
          <w:szCs w:val="26"/>
        </w:rPr>
        <w:br/>
        <w:t xml:space="preserve">1.14. Отчет </w:t>
      </w:r>
      <w:proofErr w:type="gramStart"/>
      <w:r w:rsidRPr="00C6164F">
        <w:rPr>
          <w:sz w:val="26"/>
          <w:szCs w:val="26"/>
        </w:rPr>
        <w:t>о числе дней неявок в связи с временной нетрудоспособностью пострадавших при несчастных случаях</w:t>
      </w:r>
      <w:proofErr w:type="gramEnd"/>
      <w:r w:rsidRPr="00C6164F">
        <w:rPr>
          <w:sz w:val="26"/>
          <w:szCs w:val="26"/>
        </w:rPr>
        <w:t xml:space="preserve"> </w:t>
      </w:r>
      <w:r w:rsidRPr="00C6164F">
        <w:rPr>
          <w:b/>
          <w:sz w:val="26"/>
          <w:szCs w:val="26"/>
        </w:rPr>
        <w:t>(форма 7-травматизм).</w:t>
      </w:r>
      <w:r w:rsidRPr="00C6164F">
        <w:rPr>
          <w:sz w:val="26"/>
          <w:szCs w:val="26"/>
        </w:rPr>
        <w:br/>
        <w:t xml:space="preserve">1.15. Отчет о состоянии условий труда, льготах и компенсациях за работу в </w:t>
      </w:r>
      <w:r>
        <w:rPr>
          <w:sz w:val="26"/>
          <w:szCs w:val="26"/>
        </w:rPr>
        <w:t>н</w:t>
      </w:r>
      <w:r w:rsidRPr="00C6164F">
        <w:rPr>
          <w:sz w:val="26"/>
          <w:szCs w:val="26"/>
        </w:rPr>
        <w:t xml:space="preserve">еблагоприятных условиях труда </w:t>
      </w:r>
      <w:r w:rsidRPr="00C6164F">
        <w:rPr>
          <w:b/>
          <w:sz w:val="26"/>
          <w:szCs w:val="26"/>
        </w:rPr>
        <w:t>(1-Т (условия труда)).</w:t>
      </w:r>
      <w:r w:rsidRPr="00C6164F">
        <w:rPr>
          <w:sz w:val="26"/>
          <w:szCs w:val="26"/>
        </w:rPr>
        <w:br/>
      </w:r>
      <w:r w:rsidRPr="009574D6">
        <w:rPr>
          <w:sz w:val="26"/>
          <w:szCs w:val="26"/>
        </w:rPr>
        <w:t>1.16. Предписания государственных органов надзора по устранению нарушений правил охраны труда.</w:t>
      </w:r>
      <w:r w:rsidRPr="009574D6">
        <w:rPr>
          <w:sz w:val="26"/>
          <w:szCs w:val="26"/>
        </w:rPr>
        <w:br/>
      </w:r>
      <w:r w:rsidRPr="00C6164F">
        <w:rPr>
          <w:sz w:val="26"/>
          <w:szCs w:val="26"/>
        </w:rPr>
        <w:t>1.17. Список профессий, специальностей, работ, на которых запрещено применение труда лиц, не достигших 18 летнего возраста.</w:t>
      </w:r>
      <w:r w:rsidRPr="00C6164F">
        <w:rPr>
          <w:sz w:val="26"/>
          <w:szCs w:val="26"/>
        </w:rPr>
        <w:br/>
        <w:t>1.18. Список профессий и работ с тяжелыми и вредными условиями труда, на которых запрещается применение труда женщин.</w:t>
      </w:r>
      <w:r w:rsidRPr="00C6164F">
        <w:rPr>
          <w:sz w:val="26"/>
          <w:szCs w:val="26"/>
        </w:rPr>
        <w:br/>
        <w:t>1.19. Перечень должностей и профессий с вредными условиями труда, работа в которых дает право на дополнительный отпуск и сокращенный рабочий день.</w:t>
      </w:r>
      <w:r w:rsidRPr="00C6164F">
        <w:rPr>
          <w:sz w:val="26"/>
          <w:szCs w:val="26"/>
        </w:rPr>
        <w:br/>
        <w:t>1.20. Перечень работ и профессий, дающий право рабочим и служащим право на получение молока или других равноценных пищевых продуктов в связи с вредными условиями труда.</w:t>
      </w:r>
      <w:r w:rsidRPr="00C6164F">
        <w:rPr>
          <w:sz w:val="26"/>
          <w:szCs w:val="26"/>
        </w:rPr>
        <w:br/>
        <w:t>1.21. Санитарно-технические паспорта лабораторий (мастерских, цехов) с актами приемки их в эксплуатацию.</w:t>
      </w:r>
      <w:r w:rsidRPr="00C6164F">
        <w:rPr>
          <w:sz w:val="26"/>
          <w:szCs w:val="26"/>
        </w:rPr>
        <w:br/>
      </w:r>
      <w:r w:rsidRPr="00C6164F">
        <w:rPr>
          <w:rStyle w:val="a3"/>
          <w:rFonts w:eastAsiaTheme="majorEastAsia"/>
          <w:sz w:val="26"/>
          <w:szCs w:val="26"/>
        </w:rPr>
        <w:t>2</w:t>
      </w:r>
      <w:r w:rsidRPr="0054554B">
        <w:rPr>
          <w:rStyle w:val="a3"/>
          <w:rFonts w:eastAsiaTheme="majorEastAsia"/>
          <w:sz w:val="26"/>
          <w:szCs w:val="26"/>
          <w:u w:val="single"/>
        </w:rPr>
        <w:t xml:space="preserve">. Перечень документации по индивидуальной защите </w:t>
      </w:r>
      <w:proofErr w:type="gramStart"/>
      <w:r w:rsidRPr="0054554B">
        <w:rPr>
          <w:rStyle w:val="a3"/>
          <w:rFonts w:eastAsiaTheme="majorEastAsia"/>
          <w:sz w:val="26"/>
          <w:szCs w:val="26"/>
          <w:u w:val="single"/>
        </w:rPr>
        <w:t>работающих</w:t>
      </w:r>
      <w:proofErr w:type="gramEnd"/>
      <w:r w:rsidRPr="0054554B">
        <w:rPr>
          <w:sz w:val="26"/>
          <w:szCs w:val="26"/>
        </w:rPr>
        <w:br/>
      </w:r>
      <w:r w:rsidRPr="00C6164F">
        <w:rPr>
          <w:sz w:val="26"/>
          <w:szCs w:val="26"/>
        </w:rPr>
        <w:t>2.1. Пофамильный список работников, обязанных проходить периодические медицинские осмотры.</w:t>
      </w:r>
      <w:r w:rsidRPr="00C6164F">
        <w:rPr>
          <w:sz w:val="26"/>
          <w:szCs w:val="26"/>
        </w:rPr>
        <w:br/>
        <w:t>2.2. Перечень профессий и производств (работ), при которых обязательно прохождение медицинских осмотров.</w:t>
      </w:r>
      <w:r w:rsidRPr="00C6164F">
        <w:rPr>
          <w:sz w:val="26"/>
          <w:szCs w:val="26"/>
        </w:rPr>
        <w:br/>
      </w:r>
      <w:r w:rsidRPr="00C6164F">
        <w:rPr>
          <w:sz w:val="26"/>
          <w:szCs w:val="26"/>
        </w:rPr>
        <w:lastRenderedPageBreak/>
        <w:t>2.3. График проведения периодических медицинских осмотров.</w:t>
      </w:r>
      <w:r w:rsidRPr="00C6164F">
        <w:rPr>
          <w:sz w:val="26"/>
          <w:szCs w:val="26"/>
        </w:rPr>
        <w:br/>
        <w:t>2.4. Заключительный акт по результатам периодического медицинского осмотра.</w:t>
      </w:r>
      <w:r w:rsidRPr="00C6164F">
        <w:rPr>
          <w:sz w:val="26"/>
          <w:szCs w:val="26"/>
        </w:rPr>
        <w:br/>
        <w:t>2.5. Перечень бесплатно выдаваемой специальной одежды, специальной обуви и других средств индивидуальной защиты.</w:t>
      </w:r>
      <w:r w:rsidRPr="00C6164F">
        <w:rPr>
          <w:sz w:val="26"/>
          <w:szCs w:val="26"/>
        </w:rPr>
        <w:br/>
        <w:t>2.6. Личная карточка учета спецодежды, спецобуви и предохранительных приспособлений.</w:t>
      </w:r>
      <w:r w:rsidRPr="00C6164F">
        <w:rPr>
          <w:sz w:val="26"/>
          <w:szCs w:val="26"/>
        </w:rPr>
        <w:br/>
      </w:r>
      <w:r w:rsidRPr="00C6164F">
        <w:rPr>
          <w:rStyle w:val="a3"/>
          <w:rFonts w:eastAsiaTheme="majorEastAsia"/>
          <w:sz w:val="26"/>
          <w:szCs w:val="26"/>
        </w:rPr>
        <w:t>3. Документация по инструктажам и инструкциям</w:t>
      </w:r>
      <w:r w:rsidRPr="00C6164F">
        <w:rPr>
          <w:sz w:val="26"/>
          <w:szCs w:val="26"/>
        </w:rPr>
        <w:br/>
        <w:t>3.1. Журнал учета вводных инструктажей.</w:t>
      </w:r>
      <w:r w:rsidRPr="00C6164F">
        <w:rPr>
          <w:sz w:val="26"/>
          <w:szCs w:val="26"/>
        </w:rPr>
        <w:br/>
        <w:t>3.2. Программа вводного инструктажа.</w:t>
      </w:r>
      <w:r w:rsidRPr="00C6164F">
        <w:rPr>
          <w:sz w:val="26"/>
          <w:szCs w:val="26"/>
        </w:rPr>
        <w:br/>
        <w:t>3.3. Журнал инструктажа на рабочем месте.</w:t>
      </w:r>
      <w:r w:rsidRPr="00C6164F">
        <w:rPr>
          <w:sz w:val="26"/>
          <w:szCs w:val="26"/>
        </w:rPr>
        <w:br/>
        <w:t>3.4. Программа первичного инструктажа.</w:t>
      </w:r>
      <w:r w:rsidRPr="00C6164F">
        <w:rPr>
          <w:sz w:val="26"/>
          <w:szCs w:val="26"/>
        </w:rPr>
        <w:br/>
        <w:t>3.5. Перечень профессий с указанием продолжительности стажировки на рабочем месте.</w:t>
      </w:r>
      <w:r w:rsidRPr="00C6164F">
        <w:rPr>
          <w:sz w:val="26"/>
          <w:szCs w:val="26"/>
        </w:rPr>
        <w:br/>
        <w:t>3.6. Журнал инструктажа учащихся по технике безопасности при организации общественного полезного, производительного труда и при проведении внеклассных и внешкольных мероприятий.</w:t>
      </w:r>
      <w:r w:rsidRPr="00C6164F">
        <w:rPr>
          <w:sz w:val="26"/>
          <w:szCs w:val="26"/>
        </w:rPr>
        <w:br/>
        <w:t xml:space="preserve">3.7. Классные журналы с записями о проведении вводного инструктажа и </w:t>
      </w:r>
      <w:r>
        <w:rPr>
          <w:sz w:val="26"/>
          <w:szCs w:val="26"/>
        </w:rPr>
        <w:t>п</w:t>
      </w:r>
      <w:r w:rsidRPr="00C6164F">
        <w:rPr>
          <w:sz w:val="26"/>
          <w:szCs w:val="26"/>
        </w:rPr>
        <w:t xml:space="preserve">ервичного инструктажа на рабочем месте учащихся по химии, физике, биологии, трудовому и профессиональному обучению, информатике, физическому </w:t>
      </w:r>
      <w:r>
        <w:rPr>
          <w:sz w:val="26"/>
          <w:szCs w:val="26"/>
        </w:rPr>
        <w:t>в</w:t>
      </w:r>
      <w:r w:rsidRPr="00C6164F">
        <w:rPr>
          <w:sz w:val="26"/>
          <w:szCs w:val="26"/>
        </w:rPr>
        <w:t>оспитанию, безопасности жизнедеятельности (БЖ).</w:t>
      </w:r>
      <w:r w:rsidRPr="00C6164F">
        <w:rPr>
          <w:sz w:val="26"/>
          <w:szCs w:val="26"/>
        </w:rPr>
        <w:br/>
        <w:t>3.8. Листок здоровья в классных журналах, заполненный на всех учащихся.</w:t>
      </w:r>
      <w:r w:rsidRPr="00C6164F">
        <w:rPr>
          <w:sz w:val="26"/>
          <w:szCs w:val="26"/>
        </w:rPr>
        <w:br/>
        <w:t>3.9. Перечень профессий и видов работ, по которым должны быть разработаны инструкции.</w:t>
      </w:r>
      <w:r w:rsidRPr="00C6164F">
        <w:rPr>
          <w:sz w:val="26"/>
          <w:szCs w:val="26"/>
        </w:rPr>
        <w:br/>
        <w:t xml:space="preserve">3.10. Приказ по учреждению о разработке (переиздании, продлении) </w:t>
      </w:r>
      <w:hyperlink r:id="rId6" w:tgtFrame="_blank" w:history="1">
        <w:r w:rsidRPr="00C6164F">
          <w:rPr>
            <w:rStyle w:val="a4"/>
            <w:sz w:val="26"/>
            <w:szCs w:val="26"/>
          </w:rPr>
          <w:t>инструкций по охране труда</w:t>
        </w:r>
      </w:hyperlink>
      <w:r w:rsidRPr="00C6164F">
        <w:rPr>
          <w:sz w:val="26"/>
          <w:szCs w:val="26"/>
        </w:rPr>
        <w:t>.</w:t>
      </w:r>
      <w:r w:rsidRPr="00C6164F">
        <w:rPr>
          <w:sz w:val="26"/>
          <w:szCs w:val="26"/>
        </w:rPr>
        <w:br/>
        <w:t xml:space="preserve">3.11. Инструкции по охране труда, наименование инструкций должно </w:t>
      </w:r>
      <w:r>
        <w:rPr>
          <w:sz w:val="26"/>
          <w:szCs w:val="26"/>
        </w:rPr>
        <w:t>с</w:t>
      </w:r>
      <w:r w:rsidRPr="00C6164F">
        <w:rPr>
          <w:sz w:val="26"/>
          <w:szCs w:val="26"/>
        </w:rPr>
        <w:t>оответствовать перечню.</w:t>
      </w:r>
      <w:r w:rsidRPr="00C6164F">
        <w:rPr>
          <w:sz w:val="26"/>
          <w:szCs w:val="26"/>
        </w:rPr>
        <w:br/>
        <w:t>3.12. Журнал учета выдачи инструкций по охране труда.</w:t>
      </w:r>
      <w:r w:rsidRPr="00C6164F">
        <w:rPr>
          <w:sz w:val="26"/>
          <w:szCs w:val="26"/>
        </w:rPr>
        <w:br/>
        <w:t>3.13. Журнал учета инструкций по охране труда.</w:t>
      </w:r>
    </w:p>
    <w:p w:rsidR="00DB7DC1" w:rsidRPr="0054554B" w:rsidRDefault="00DB7DC1" w:rsidP="006652A6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rPr>
          <w:b/>
          <w:bCs/>
          <w:sz w:val="26"/>
          <w:szCs w:val="26"/>
        </w:rPr>
      </w:pPr>
      <w:r w:rsidRPr="0054554B">
        <w:rPr>
          <w:rStyle w:val="a3"/>
          <w:rFonts w:eastAsiaTheme="majorEastAsia"/>
          <w:sz w:val="26"/>
          <w:szCs w:val="26"/>
          <w:u w:val="single"/>
        </w:rPr>
        <w:t>Документация по обучению и проверке знаний по безопасности труда</w:t>
      </w:r>
      <w:r w:rsidRPr="0054554B">
        <w:rPr>
          <w:sz w:val="26"/>
          <w:szCs w:val="26"/>
        </w:rPr>
        <w:br/>
        <w:t xml:space="preserve">4.1. </w:t>
      </w:r>
      <w:proofErr w:type="gramStart"/>
      <w:r w:rsidRPr="0054554B">
        <w:rPr>
          <w:sz w:val="26"/>
          <w:szCs w:val="26"/>
        </w:rPr>
        <w:t>Перечень профессий, утвержденный руководителем, освобождаемых от первичного и повторных инструктажей по охране труда.</w:t>
      </w:r>
      <w:r w:rsidRPr="0054554B">
        <w:rPr>
          <w:sz w:val="26"/>
          <w:szCs w:val="26"/>
        </w:rPr>
        <w:br/>
        <w:t>4.2.</w:t>
      </w:r>
      <w:proofErr w:type="gramEnd"/>
      <w:r w:rsidRPr="0054554B">
        <w:rPr>
          <w:sz w:val="26"/>
          <w:szCs w:val="26"/>
        </w:rPr>
        <w:t xml:space="preserve"> Перечень должностей и профессий, работа по которым требует прохождения проверки специальных знаний.</w:t>
      </w:r>
      <w:r w:rsidRPr="0054554B">
        <w:rPr>
          <w:sz w:val="26"/>
          <w:szCs w:val="26"/>
        </w:rPr>
        <w:br/>
        <w:t>4.3. Приказ о назначении комиссий по проверке знаний по безопасности труда.</w:t>
      </w:r>
      <w:r w:rsidRPr="0054554B">
        <w:rPr>
          <w:sz w:val="26"/>
          <w:szCs w:val="26"/>
        </w:rPr>
        <w:br/>
        <w:t>4.4. График проверки знаний по безопасности труда.</w:t>
      </w:r>
      <w:r w:rsidRPr="0054554B">
        <w:rPr>
          <w:sz w:val="26"/>
          <w:szCs w:val="26"/>
        </w:rPr>
        <w:br/>
        <w:t>4.</w:t>
      </w:r>
      <w:r w:rsidR="00913081">
        <w:rPr>
          <w:sz w:val="26"/>
          <w:szCs w:val="26"/>
        </w:rPr>
        <w:t>5</w:t>
      </w:r>
      <w:r w:rsidRPr="0054554B">
        <w:rPr>
          <w:sz w:val="26"/>
          <w:szCs w:val="26"/>
        </w:rPr>
        <w:t>. Программа обучения руководителей и специалистов безопасности труда.</w:t>
      </w:r>
      <w:r w:rsidRPr="0054554B">
        <w:rPr>
          <w:sz w:val="26"/>
          <w:szCs w:val="26"/>
        </w:rPr>
        <w:br/>
        <w:t>4.</w:t>
      </w:r>
      <w:r w:rsidR="00913081">
        <w:rPr>
          <w:sz w:val="26"/>
          <w:szCs w:val="26"/>
        </w:rPr>
        <w:t>6</w:t>
      </w:r>
      <w:r w:rsidRPr="0054554B">
        <w:rPr>
          <w:sz w:val="26"/>
          <w:szCs w:val="26"/>
        </w:rPr>
        <w:t xml:space="preserve">. Экзаменационные билеты или </w:t>
      </w:r>
      <w:r w:rsidR="00913081">
        <w:rPr>
          <w:sz w:val="26"/>
          <w:szCs w:val="26"/>
        </w:rPr>
        <w:t xml:space="preserve">тесты </w:t>
      </w:r>
      <w:r w:rsidRPr="0054554B">
        <w:rPr>
          <w:sz w:val="26"/>
          <w:szCs w:val="26"/>
        </w:rPr>
        <w:t>по безопасности труда.</w:t>
      </w:r>
      <w:r w:rsidRPr="0054554B">
        <w:rPr>
          <w:sz w:val="26"/>
          <w:szCs w:val="26"/>
        </w:rPr>
        <w:br/>
        <w:t>4.</w:t>
      </w:r>
      <w:r w:rsidR="00913081">
        <w:rPr>
          <w:sz w:val="26"/>
          <w:szCs w:val="26"/>
        </w:rPr>
        <w:t>7</w:t>
      </w:r>
      <w:r w:rsidRPr="0054554B">
        <w:rPr>
          <w:sz w:val="26"/>
          <w:szCs w:val="26"/>
        </w:rPr>
        <w:t>. Протоколы заседания комиссии по проверке знаний по безопасности труда.</w:t>
      </w:r>
      <w:r w:rsidRPr="0054554B">
        <w:rPr>
          <w:sz w:val="26"/>
          <w:szCs w:val="26"/>
        </w:rPr>
        <w:br/>
        <w:t>4.</w:t>
      </w:r>
      <w:r w:rsidR="00913081">
        <w:rPr>
          <w:sz w:val="26"/>
          <w:szCs w:val="26"/>
        </w:rPr>
        <w:t>8</w:t>
      </w:r>
      <w:r w:rsidRPr="0054554B">
        <w:rPr>
          <w:sz w:val="26"/>
          <w:szCs w:val="26"/>
        </w:rPr>
        <w:t xml:space="preserve">. Журнал регистрации выдачи удостоверений по охране труда. </w:t>
      </w:r>
    </w:p>
    <w:p w:rsidR="00DB7DC1" w:rsidRPr="0054554B" w:rsidRDefault="00DB7DC1" w:rsidP="00DB7DC1">
      <w:pPr>
        <w:pStyle w:val="a5"/>
        <w:numPr>
          <w:ilvl w:val="0"/>
          <w:numId w:val="10"/>
        </w:numPr>
        <w:spacing w:before="0" w:beforeAutospacing="0" w:after="0" w:afterAutospacing="0"/>
        <w:ind w:left="0" w:firstLine="0"/>
        <w:rPr>
          <w:rStyle w:val="a3"/>
          <w:rFonts w:eastAsiaTheme="majorEastAsia"/>
          <w:sz w:val="26"/>
          <w:szCs w:val="26"/>
        </w:rPr>
      </w:pPr>
      <w:r w:rsidRPr="0054554B">
        <w:rPr>
          <w:rStyle w:val="a3"/>
          <w:rFonts w:eastAsiaTheme="majorEastAsia"/>
          <w:sz w:val="26"/>
          <w:szCs w:val="26"/>
          <w:u w:val="single"/>
        </w:rPr>
        <w:t>Документация по работам повышенной опасности</w:t>
      </w:r>
    </w:p>
    <w:p w:rsidR="00DB7DC1" w:rsidRDefault="00DB7DC1" w:rsidP="00DB7DC1">
      <w:pPr>
        <w:pStyle w:val="a5"/>
        <w:spacing w:before="0" w:beforeAutospacing="0" w:after="0" w:afterAutospacing="0"/>
        <w:rPr>
          <w:rStyle w:val="a3"/>
          <w:rFonts w:eastAsiaTheme="majorEastAsia"/>
          <w:sz w:val="26"/>
          <w:szCs w:val="26"/>
        </w:rPr>
      </w:pPr>
      <w:r w:rsidRPr="0054554B">
        <w:rPr>
          <w:sz w:val="26"/>
          <w:szCs w:val="26"/>
        </w:rPr>
        <w:t>5.1. Перечень работ повышенной опасности, выполняемых по специальным правилам.</w:t>
      </w:r>
      <w:r w:rsidRPr="0054554B">
        <w:rPr>
          <w:sz w:val="26"/>
          <w:szCs w:val="26"/>
        </w:rPr>
        <w:br/>
        <w:t>5.2. Приказы о назначении ответственных лиц за производство работ повышенной опасности.</w:t>
      </w:r>
      <w:r w:rsidRPr="0054554B">
        <w:rPr>
          <w:sz w:val="26"/>
          <w:szCs w:val="26"/>
        </w:rPr>
        <w:br/>
        <w:t>5.3. Журнал регистрации нарядов-допусков на работы повышенной опасности.</w:t>
      </w:r>
      <w:r w:rsidRPr="0054554B">
        <w:rPr>
          <w:sz w:val="26"/>
          <w:szCs w:val="26"/>
        </w:rPr>
        <w:br/>
        <w:t>5.4. Перечень профессий и видов работ, к которым предъявляются повышенные требования по технике безопасности.</w:t>
      </w:r>
      <w:r w:rsidRPr="0054554B">
        <w:rPr>
          <w:sz w:val="26"/>
          <w:szCs w:val="26"/>
        </w:rPr>
        <w:br/>
      </w:r>
      <w:r w:rsidRPr="0054554B">
        <w:rPr>
          <w:sz w:val="26"/>
          <w:szCs w:val="26"/>
        </w:rPr>
        <w:lastRenderedPageBreak/>
        <w:t>5.5. Инструкция о порядке выполнения работ повышенной опасности.</w:t>
      </w:r>
      <w:r w:rsidRPr="0054554B">
        <w:rPr>
          <w:sz w:val="26"/>
          <w:szCs w:val="26"/>
        </w:rPr>
        <w:br/>
      </w:r>
      <w:r w:rsidRPr="0054554B">
        <w:rPr>
          <w:rStyle w:val="a3"/>
          <w:rFonts w:eastAsiaTheme="majorEastAsia"/>
          <w:sz w:val="26"/>
          <w:szCs w:val="26"/>
          <w:u w:val="single"/>
        </w:rPr>
        <w:t>6. Документация по электробезопасности</w:t>
      </w:r>
      <w:r w:rsidRPr="0054554B">
        <w:rPr>
          <w:sz w:val="26"/>
          <w:szCs w:val="26"/>
        </w:rPr>
        <w:br/>
      </w:r>
      <w:r w:rsidRPr="00C6164F">
        <w:rPr>
          <w:sz w:val="26"/>
          <w:szCs w:val="26"/>
        </w:rPr>
        <w:t>6.1. Приказ о назначении лица, ответственного за электрохозяйство.</w:t>
      </w:r>
      <w:r w:rsidRPr="00C6164F">
        <w:rPr>
          <w:sz w:val="26"/>
          <w:szCs w:val="26"/>
        </w:rPr>
        <w:br/>
        <w:t>6.2. Перечень должностей ИТР и электротехнологического персонала, которые должны иметь квалификационную группу по электробезопасности.</w:t>
      </w:r>
      <w:r w:rsidRPr="00C6164F">
        <w:rPr>
          <w:sz w:val="26"/>
          <w:szCs w:val="26"/>
        </w:rPr>
        <w:br/>
        <w:t xml:space="preserve">6.3. Перечень профессий и рабочих мест, требующих присвоения первой </w:t>
      </w:r>
      <w:r>
        <w:rPr>
          <w:sz w:val="26"/>
          <w:szCs w:val="26"/>
        </w:rPr>
        <w:t>к</w:t>
      </w:r>
      <w:r w:rsidRPr="00C6164F">
        <w:rPr>
          <w:sz w:val="26"/>
          <w:szCs w:val="26"/>
        </w:rPr>
        <w:t>валификационной группы по электробезопасности.</w:t>
      </w:r>
      <w:r w:rsidRPr="00C6164F">
        <w:rPr>
          <w:sz w:val="26"/>
          <w:szCs w:val="26"/>
        </w:rPr>
        <w:br/>
        <w:t>6.4. Журнал проверки знаний неэлетротехнического персонала на 1 группу по электробезопасности.</w:t>
      </w:r>
      <w:r w:rsidRPr="00C6164F">
        <w:rPr>
          <w:sz w:val="26"/>
          <w:szCs w:val="26"/>
        </w:rPr>
        <w:br/>
        <w:t xml:space="preserve">6.5. Приказ о создании комиссии по проверке знаний электротехнического </w:t>
      </w:r>
      <w:r>
        <w:rPr>
          <w:sz w:val="26"/>
          <w:szCs w:val="26"/>
        </w:rPr>
        <w:t>п</w:t>
      </w:r>
      <w:r w:rsidRPr="00C6164F">
        <w:rPr>
          <w:sz w:val="26"/>
          <w:szCs w:val="26"/>
        </w:rPr>
        <w:t>ерсонала.</w:t>
      </w:r>
      <w:r w:rsidRPr="00C6164F">
        <w:rPr>
          <w:sz w:val="26"/>
          <w:szCs w:val="26"/>
        </w:rPr>
        <w:br/>
        <w:t>6.6. Журнал проверки знаний «Правил эксплуатации электроустановок потребителей» и ПТБ при эксплуатации электроустановок потребителей».</w:t>
      </w:r>
      <w:r w:rsidRPr="00C6164F">
        <w:rPr>
          <w:sz w:val="26"/>
          <w:szCs w:val="26"/>
        </w:rPr>
        <w:br/>
        <w:t>6.7. Распоряжение о стажировке на рабочем месте.</w:t>
      </w:r>
      <w:r w:rsidRPr="00C6164F">
        <w:rPr>
          <w:sz w:val="26"/>
          <w:szCs w:val="26"/>
        </w:rPr>
        <w:br/>
        <w:t>6.8. Протоколы измерения сопротивлений изоляции электроустановок, аппаратов, вторичных цепей и электропроводок до 1000 В.</w:t>
      </w:r>
      <w:r w:rsidRPr="00C6164F">
        <w:rPr>
          <w:sz w:val="26"/>
          <w:szCs w:val="26"/>
        </w:rPr>
        <w:br/>
        <w:t>6.13. Протоколы измерения сопротивления заземляющих устройств.</w:t>
      </w:r>
      <w:r w:rsidRPr="00C6164F">
        <w:rPr>
          <w:sz w:val="26"/>
          <w:szCs w:val="26"/>
        </w:rPr>
        <w:br/>
        <w:t>6.14. Паспорт на заземляющее устройство.</w:t>
      </w:r>
      <w:r w:rsidRPr="00C6164F">
        <w:rPr>
          <w:sz w:val="26"/>
          <w:szCs w:val="26"/>
        </w:rPr>
        <w:br/>
        <w:t>6.15. Журнал учета и содержания защитных средств.</w:t>
      </w:r>
      <w:r w:rsidRPr="00C6164F">
        <w:rPr>
          <w:sz w:val="26"/>
          <w:szCs w:val="26"/>
        </w:rPr>
        <w:br/>
      </w:r>
      <w:r>
        <w:rPr>
          <w:rStyle w:val="a3"/>
          <w:rFonts w:eastAsiaTheme="majorEastAsia"/>
          <w:sz w:val="26"/>
          <w:szCs w:val="26"/>
        </w:rPr>
        <w:t xml:space="preserve"> </w:t>
      </w:r>
    </w:p>
    <w:p w:rsidR="00DB7DC1" w:rsidRPr="00C6164F" w:rsidRDefault="00DB7DC1" w:rsidP="00DB7DC1">
      <w:pPr>
        <w:pStyle w:val="a5"/>
        <w:spacing w:before="0" w:beforeAutospacing="0" w:after="0" w:afterAutospacing="0"/>
        <w:rPr>
          <w:rStyle w:val="a3"/>
          <w:rFonts w:eastAsiaTheme="majorEastAsia"/>
          <w:sz w:val="26"/>
          <w:szCs w:val="26"/>
        </w:rPr>
      </w:pPr>
      <w:r w:rsidRPr="0054554B">
        <w:rPr>
          <w:rStyle w:val="a3"/>
          <w:rFonts w:eastAsiaTheme="majorEastAsia"/>
          <w:sz w:val="26"/>
          <w:szCs w:val="26"/>
          <w:u w:val="single"/>
        </w:rPr>
        <w:t>7. Документация по безопасной эксплуатации механизмов и машин</w:t>
      </w:r>
      <w:r w:rsidRPr="0054554B">
        <w:rPr>
          <w:sz w:val="26"/>
          <w:szCs w:val="26"/>
          <w:u w:val="single"/>
        </w:rPr>
        <w:br/>
      </w:r>
      <w:r w:rsidRPr="00C6164F">
        <w:rPr>
          <w:sz w:val="26"/>
          <w:szCs w:val="26"/>
        </w:rPr>
        <w:t>7.1. Приказы по организации работы автотранспортных средств.</w:t>
      </w:r>
      <w:r w:rsidRPr="00C6164F">
        <w:rPr>
          <w:sz w:val="26"/>
          <w:szCs w:val="26"/>
        </w:rPr>
        <w:br/>
        <w:t>7.2. Журнал учета периодических осмотров механизмов и агрегатов, не подконтрольных Госгортехнадзору РФ</w:t>
      </w:r>
      <w:r>
        <w:rPr>
          <w:sz w:val="26"/>
          <w:szCs w:val="26"/>
        </w:rPr>
        <w:t>.</w:t>
      </w:r>
      <w:r w:rsidRPr="00C6164F">
        <w:rPr>
          <w:sz w:val="26"/>
          <w:szCs w:val="26"/>
        </w:rPr>
        <w:br/>
      </w:r>
    </w:p>
    <w:p w:rsidR="00DB7DC1" w:rsidRPr="00C6164F" w:rsidRDefault="00DB7DC1" w:rsidP="00DB7DC1">
      <w:pPr>
        <w:pStyle w:val="a5"/>
        <w:spacing w:before="0" w:beforeAutospacing="0" w:after="0" w:afterAutospacing="0"/>
        <w:rPr>
          <w:rStyle w:val="a3"/>
          <w:rFonts w:eastAsiaTheme="majorEastAsia"/>
          <w:sz w:val="26"/>
          <w:szCs w:val="26"/>
        </w:rPr>
      </w:pPr>
      <w:r w:rsidRPr="00711007">
        <w:rPr>
          <w:rStyle w:val="a3"/>
          <w:rFonts w:eastAsiaTheme="majorEastAsia"/>
          <w:sz w:val="26"/>
          <w:szCs w:val="26"/>
          <w:u w:val="single"/>
        </w:rPr>
        <w:t> 8. Документация по безопасной эксплуатации зданий и сооружений</w:t>
      </w:r>
      <w:r w:rsidRPr="00711007">
        <w:rPr>
          <w:sz w:val="26"/>
          <w:szCs w:val="26"/>
          <w:u w:val="single"/>
        </w:rPr>
        <w:br/>
      </w:r>
      <w:r w:rsidRPr="00C6164F">
        <w:rPr>
          <w:sz w:val="26"/>
          <w:szCs w:val="26"/>
        </w:rPr>
        <w:t>8.1. Приказ создания комиссии по наблюдению за состоянием и эксплуатацией зданий и сооружений.</w:t>
      </w:r>
      <w:r w:rsidRPr="00C6164F">
        <w:rPr>
          <w:sz w:val="26"/>
          <w:szCs w:val="26"/>
        </w:rPr>
        <w:br/>
        <w:t>8.2. Технический паспорт на здание образовательного учреждения.</w:t>
      </w:r>
      <w:r w:rsidRPr="00C6164F">
        <w:rPr>
          <w:sz w:val="26"/>
          <w:szCs w:val="26"/>
        </w:rPr>
        <w:br/>
        <w:t>8.3. Технический журнал по эксплуатации здания (сооружения).</w:t>
      </w:r>
      <w:r w:rsidRPr="00C6164F">
        <w:rPr>
          <w:sz w:val="26"/>
          <w:szCs w:val="26"/>
        </w:rPr>
        <w:br/>
      </w:r>
    </w:p>
    <w:p w:rsidR="00DB7DC1" w:rsidRPr="00C6164F" w:rsidRDefault="00DB7DC1" w:rsidP="00DB7DC1">
      <w:pPr>
        <w:pStyle w:val="a5"/>
        <w:spacing w:before="0" w:beforeAutospacing="0" w:after="0" w:afterAutospacing="0"/>
        <w:rPr>
          <w:sz w:val="26"/>
          <w:szCs w:val="26"/>
        </w:rPr>
      </w:pPr>
      <w:r w:rsidRPr="00711007">
        <w:rPr>
          <w:rStyle w:val="a3"/>
          <w:rFonts w:eastAsiaTheme="majorEastAsia"/>
          <w:sz w:val="26"/>
          <w:szCs w:val="26"/>
          <w:u w:val="single"/>
        </w:rPr>
        <w:t>9. Документация по пожарной безопасности</w:t>
      </w:r>
      <w:r w:rsidRPr="00711007">
        <w:rPr>
          <w:sz w:val="26"/>
          <w:szCs w:val="26"/>
          <w:u w:val="single"/>
        </w:rPr>
        <w:br/>
      </w:r>
      <w:r w:rsidRPr="00C6164F">
        <w:rPr>
          <w:sz w:val="26"/>
          <w:szCs w:val="26"/>
        </w:rPr>
        <w:t>9.1. Планы эвакуации на случай пожара и чрезвычайных ситуаций (на каждом этаже, в спортзале, в мастерских, котельной.).</w:t>
      </w:r>
      <w:r w:rsidRPr="00C6164F">
        <w:rPr>
          <w:sz w:val="26"/>
          <w:szCs w:val="26"/>
        </w:rPr>
        <w:br/>
        <w:t>9.2. Противопожарный уголок.</w:t>
      </w:r>
      <w:r w:rsidRPr="00C6164F">
        <w:rPr>
          <w:sz w:val="26"/>
          <w:szCs w:val="26"/>
        </w:rPr>
        <w:br/>
        <w:t>9.3. Назначение ответственных лиц за пожарную безопасность.</w:t>
      </w:r>
      <w:r w:rsidRPr="00C6164F">
        <w:rPr>
          <w:sz w:val="26"/>
          <w:szCs w:val="26"/>
        </w:rPr>
        <w:br/>
        <w:t>9.</w:t>
      </w:r>
      <w:r w:rsidR="008A2B3B">
        <w:rPr>
          <w:sz w:val="26"/>
          <w:szCs w:val="26"/>
        </w:rPr>
        <w:t>4</w:t>
      </w:r>
      <w:r w:rsidRPr="00C6164F">
        <w:rPr>
          <w:sz w:val="26"/>
          <w:szCs w:val="26"/>
        </w:rPr>
        <w:t>. Приказ о соблюдении пожарной безопасности.</w:t>
      </w:r>
      <w:r w:rsidRPr="00C6164F">
        <w:rPr>
          <w:sz w:val="26"/>
          <w:szCs w:val="26"/>
        </w:rPr>
        <w:br/>
        <w:t>9.</w:t>
      </w:r>
      <w:r w:rsidR="008A2B3B">
        <w:rPr>
          <w:sz w:val="26"/>
          <w:szCs w:val="26"/>
        </w:rPr>
        <w:t>5</w:t>
      </w:r>
      <w:r w:rsidRPr="00C6164F">
        <w:rPr>
          <w:sz w:val="26"/>
          <w:szCs w:val="26"/>
        </w:rPr>
        <w:t>. Журнал регистрации противопожарного инструктажа.</w:t>
      </w:r>
      <w:r w:rsidRPr="00C6164F">
        <w:rPr>
          <w:sz w:val="26"/>
          <w:szCs w:val="26"/>
        </w:rPr>
        <w:br/>
        <w:t>9.</w:t>
      </w:r>
      <w:r w:rsidR="008A2B3B">
        <w:rPr>
          <w:sz w:val="26"/>
          <w:szCs w:val="26"/>
        </w:rPr>
        <w:t>6</w:t>
      </w:r>
      <w:r w:rsidRPr="00C6164F">
        <w:rPr>
          <w:sz w:val="26"/>
          <w:szCs w:val="26"/>
        </w:rPr>
        <w:t>. Инструкция о мерах пожарной безопасности.</w:t>
      </w:r>
      <w:r w:rsidRPr="00C6164F">
        <w:rPr>
          <w:sz w:val="26"/>
          <w:szCs w:val="26"/>
        </w:rPr>
        <w:br/>
        <w:t>9.</w:t>
      </w:r>
      <w:r w:rsidR="008A2B3B">
        <w:rPr>
          <w:sz w:val="26"/>
          <w:szCs w:val="26"/>
        </w:rPr>
        <w:t>7</w:t>
      </w:r>
      <w:r w:rsidRPr="00C6164F">
        <w:rPr>
          <w:sz w:val="26"/>
          <w:szCs w:val="26"/>
        </w:rPr>
        <w:t>. Инструкция по эвакуации (на плане эвакуации).</w:t>
      </w:r>
      <w:r w:rsidRPr="00C6164F">
        <w:rPr>
          <w:sz w:val="26"/>
          <w:szCs w:val="26"/>
        </w:rPr>
        <w:br/>
        <w:t>9.</w:t>
      </w:r>
      <w:r w:rsidR="008A2B3B">
        <w:rPr>
          <w:sz w:val="26"/>
          <w:szCs w:val="26"/>
        </w:rPr>
        <w:t>8</w:t>
      </w:r>
      <w:r w:rsidRPr="00C6164F">
        <w:rPr>
          <w:sz w:val="26"/>
          <w:szCs w:val="26"/>
        </w:rPr>
        <w:t xml:space="preserve">. План мероприятий по противопожарной безопасности </w:t>
      </w:r>
      <w:r w:rsidR="008A2B3B">
        <w:rPr>
          <w:sz w:val="26"/>
          <w:szCs w:val="26"/>
        </w:rPr>
        <w:t>образовательного учреждения.</w:t>
      </w:r>
      <w:r w:rsidR="008A2B3B">
        <w:rPr>
          <w:sz w:val="26"/>
          <w:szCs w:val="26"/>
        </w:rPr>
        <w:br/>
        <w:t>9.9</w:t>
      </w:r>
      <w:r w:rsidRPr="00C6164F">
        <w:rPr>
          <w:sz w:val="26"/>
          <w:szCs w:val="26"/>
        </w:rPr>
        <w:t>. Инструкция о порядке действий персонала при срабатывании пожарной автоматики (на плане эвакуации).</w:t>
      </w:r>
    </w:p>
    <w:p w:rsidR="00DB7DC1" w:rsidRDefault="00DB7DC1" w:rsidP="00DB7DC1">
      <w:pPr>
        <w:pStyle w:val="a5"/>
        <w:spacing w:before="0" w:beforeAutospacing="0" w:after="0" w:afterAutospacing="0"/>
        <w:rPr>
          <w:sz w:val="26"/>
          <w:szCs w:val="26"/>
        </w:rPr>
      </w:pPr>
      <w:r w:rsidRPr="00C6164F">
        <w:rPr>
          <w:sz w:val="26"/>
          <w:szCs w:val="26"/>
        </w:rPr>
        <w:br/>
      </w:r>
      <w:r w:rsidRPr="00711007">
        <w:rPr>
          <w:rStyle w:val="a3"/>
          <w:rFonts w:eastAsiaTheme="majorEastAsia"/>
          <w:sz w:val="26"/>
          <w:szCs w:val="26"/>
          <w:u w:val="single"/>
        </w:rPr>
        <w:t>10. Документы о готовности объектов к эксплуатации</w:t>
      </w:r>
      <w:r w:rsidRPr="00711007">
        <w:rPr>
          <w:sz w:val="26"/>
          <w:szCs w:val="26"/>
          <w:u w:val="single"/>
        </w:rPr>
        <w:br/>
      </w:r>
      <w:r w:rsidRPr="00C6164F">
        <w:rPr>
          <w:sz w:val="26"/>
          <w:szCs w:val="26"/>
        </w:rPr>
        <w:t>10.1. Акт готовности образовательного учреждения к новому учебному году.</w:t>
      </w:r>
      <w:r w:rsidRPr="00C6164F">
        <w:rPr>
          <w:sz w:val="26"/>
          <w:szCs w:val="26"/>
        </w:rPr>
        <w:br/>
        <w:t xml:space="preserve">10.2. Акты-разрешения на проведение занятий в учебных мастерских и спортивных </w:t>
      </w:r>
      <w:r w:rsidRPr="00C6164F">
        <w:rPr>
          <w:sz w:val="26"/>
          <w:szCs w:val="26"/>
        </w:rPr>
        <w:lastRenderedPageBreak/>
        <w:t>залах, в кабинетах физики, химии, биологии, информатики, обслуживающего труда.</w:t>
      </w:r>
      <w:r w:rsidRPr="00C6164F">
        <w:rPr>
          <w:sz w:val="26"/>
          <w:szCs w:val="26"/>
        </w:rPr>
        <w:br/>
        <w:t>10.3. Акты разрешения на ввод в эксплуатацию вновь установленного оборудования в учебных мастерских и лабораториях</w:t>
      </w:r>
      <w:r w:rsidR="008A2B3B">
        <w:rPr>
          <w:sz w:val="26"/>
          <w:szCs w:val="26"/>
        </w:rPr>
        <w:t>, пищеблоке</w:t>
      </w:r>
      <w:r w:rsidRPr="00C6164F">
        <w:rPr>
          <w:sz w:val="26"/>
          <w:szCs w:val="26"/>
        </w:rPr>
        <w:t>.</w:t>
      </w:r>
      <w:r w:rsidRPr="00C6164F">
        <w:rPr>
          <w:sz w:val="26"/>
          <w:szCs w:val="26"/>
        </w:rPr>
        <w:br/>
        <w:t>10.4. Акт технического обслуживания и проверки внутренних пожарных кранов.</w:t>
      </w:r>
      <w:r w:rsidRPr="00C6164F">
        <w:rPr>
          <w:sz w:val="26"/>
          <w:szCs w:val="26"/>
        </w:rPr>
        <w:br/>
        <w:t>10.5. Акт ревизии котельной.</w:t>
      </w:r>
      <w:r w:rsidRPr="00C6164F">
        <w:rPr>
          <w:sz w:val="26"/>
          <w:szCs w:val="26"/>
        </w:rPr>
        <w:br/>
        <w:t>10.6. Акт опрессовки отопительной системы.</w:t>
      </w:r>
      <w:r w:rsidRPr="00C6164F">
        <w:rPr>
          <w:sz w:val="26"/>
          <w:szCs w:val="26"/>
        </w:rPr>
        <w:br/>
        <w:t>10.7. Акт обработки деревянных конструкций чердачного помещения огнезащитным составом.</w:t>
      </w: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p w:rsidR="00DB7DC1" w:rsidRDefault="00DB7DC1" w:rsidP="00DB7DC1">
      <w:pPr>
        <w:pStyle w:val="a5"/>
        <w:ind w:left="142"/>
        <w:rPr>
          <w:sz w:val="26"/>
          <w:szCs w:val="26"/>
        </w:rPr>
      </w:pPr>
    </w:p>
    <w:sectPr w:rsidR="00DB7DC1" w:rsidSect="007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F05"/>
    <w:multiLevelType w:val="multilevel"/>
    <w:tmpl w:val="AB2E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5BE4"/>
    <w:multiLevelType w:val="multilevel"/>
    <w:tmpl w:val="E6C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20EE"/>
    <w:multiLevelType w:val="hybridMultilevel"/>
    <w:tmpl w:val="216CB7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A52"/>
    <w:multiLevelType w:val="multilevel"/>
    <w:tmpl w:val="672A1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701523"/>
    <w:multiLevelType w:val="multilevel"/>
    <w:tmpl w:val="24D4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F2405"/>
    <w:multiLevelType w:val="multilevel"/>
    <w:tmpl w:val="54B8A4D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6">
    <w:nsid w:val="2F237F7F"/>
    <w:multiLevelType w:val="hybridMultilevel"/>
    <w:tmpl w:val="B62E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96DDC"/>
    <w:multiLevelType w:val="hybridMultilevel"/>
    <w:tmpl w:val="F610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48FF"/>
    <w:multiLevelType w:val="multilevel"/>
    <w:tmpl w:val="6514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D58"/>
    <w:multiLevelType w:val="hybridMultilevel"/>
    <w:tmpl w:val="F57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C00BA"/>
    <w:multiLevelType w:val="hybridMultilevel"/>
    <w:tmpl w:val="007A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3654A"/>
    <w:multiLevelType w:val="hybridMultilevel"/>
    <w:tmpl w:val="7BD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8397D"/>
    <w:multiLevelType w:val="hybridMultilevel"/>
    <w:tmpl w:val="594C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F273A"/>
    <w:multiLevelType w:val="multilevel"/>
    <w:tmpl w:val="3D5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62743"/>
    <w:multiLevelType w:val="hybridMultilevel"/>
    <w:tmpl w:val="6132436C"/>
    <w:lvl w:ilvl="0" w:tplc="18B431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35402"/>
    <w:multiLevelType w:val="hybridMultilevel"/>
    <w:tmpl w:val="94FE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70995"/>
    <w:multiLevelType w:val="multilevel"/>
    <w:tmpl w:val="8998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F4DBA"/>
    <w:multiLevelType w:val="multilevel"/>
    <w:tmpl w:val="402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D46D5"/>
    <w:multiLevelType w:val="hybridMultilevel"/>
    <w:tmpl w:val="45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00F16"/>
    <w:multiLevelType w:val="hybridMultilevel"/>
    <w:tmpl w:val="AFB42F9E"/>
    <w:lvl w:ilvl="0" w:tplc="FCECA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76A60"/>
    <w:multiLevelType w:val="hybridMultilevel"/>
    <w:tmpl w:val="255A33FC"/>
    <w:lvl w:ilvl="0" w:tplc="F106F7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4"/>
  </w:num>
  <w:num w:numId="5">
    <w:abstractNumId w:val="0"/>
  </w:num>
  <w:num w:numId="6">
    <w:abstractNumId w:val="17"/>
  </w:num>
  <w:num w:numId="7">
    <w:abstractNumId w:val="13"/>
  </w:num>
  <w:num w:numId="8">
    <w:abstractNumId w:val="8"/>
  </w:num>
  <w:num w:numId="9">
    <w:abstractNumId w:val="19"/>
  </w:num>
  <w:num w:numId="10">
    <w:abstractNumId w:val="2"/>
  </w:num>
  <w:num w:numId="11">
    <w:abstractNumId w:val="12"/>
  </w:num>
  <w:num w:numId="12">
    <w:abstractNumId w:val="14"/>
  </w:num>
  <w:num w:numId="13">
    <w:abstractNumId w:val="18"/>
  </w:num>
  <w:num w:numId="14">
    <w:abstractNumId w:val="6"/>
  </w:num>
  <w:num w:numId="15">
    <w:abstractNumId w:val="10"/>
  </w:num>
  <w:num w:numId="16">
    <w:abstractNumId w:val="11"/>
  </w:num>
  <w:num w:numId="17">
    <w:abstractNumId w:val="20"/>
  </w:num>
  <w:num w:numId="18">
    <w:abstractNumId w:val="5"/>
  </w:num>
  <w:num w:numId="19">
    <w:abstractNumId w:val="15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C1"/>
    <w:rsid w:val="006652A6"/>
    <w:rsid w:val="007E110E"/>
    <w:rsid w:val="007E3020"/>
    <w:rsid w:val="0084016D"/>
    <w:rsid w:val="008A2B3B"/>
    <w:rsid w:val="00913081"/>
    <w:rsid w:val="009405CB"/>
    <w:rsid w:val="009B7F05"/>
    <w:rsid w:val="00B71A68"/>
    <w:rsid w:val="00DB7DC1"/>
    <w:rsid w:val="00F3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C1"/>
  </w:style>
  <w:style w:type="paragraph" w:styleId="2">
    <w:name w:val="heading 2"/>
    <w:basedOn w:val="a"/>
    <w:link w:val="20"/>
    <w:uiPriority w:val="9"/>
    <w:qFormat/>
    <w:rsid w:val="00DB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7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DB7DC1"/>
    <w:rPr>
      <w:b/>
      <w:bCs/>
    </w:rPr>
  </w:style>
  <w:style w:type="character" w:styleId="a4">
    <w:name w:val="Hyperlink"/>
    <w:basedOn w:val="a0"/>
    <w:uiPriority w:val="99"/>
    <w:semiHidden/>
    <w:unhideWhenUsed/>
    <w:rsid w:val="00DB7D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7DC1"/>
    <w:rPr>
      <w:i/>
      <w:iCs/>
    </w:rPr>
  </w:style>
  <w:style w:type="character" w:customStyle="1" w:styleId="y5black">
    <w:name w:val="y5_black"/>
    <w:basedOn w:val="a0"/>
    <w:rsid w:val="00DB7DC1"/>
  </w:style>
  <w:style w:type="character" w:customStyle="1" w:styleId="11">
    <w:name w:val="стиль11"/>
    <w:basedOn w:val="a0"/>
    <w:rsid w:val="00DB7DC1"/>
    <w:rPr>
      <w:color w:val="FF0000"/>
    </w:rPr>
  </w:style>
  <w:style w:type="paragraph" w:customStyle="1" w:styleId="21">
    <w:name w:val="стиль2"/>
    <w:basedOn w:val="a"/>
    <w:rsid w:val="00D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">
    <w:name w:val="стиль3"/>
    <w:basedOn w:val="a"/>
    <w:rsid w:val="00D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стиль31"/>
    <w:basedOn w:val="a0"/>
    <w:rsid w:val="00DB7DC1"/>
    <w:rPr>
      <w:color w:val="FF0000"/>
    </w:rPr>
  </w:style>
  <w:style w:type="paragraph" w:customStyle="1" w:styleId="5">
    <w:name w:val="стиль5"/>
    <w:basedOn w:val="a"/>
    <w:rsid w:val="00DB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styleId="a7">
    <w:name w:val="List Paragraph"/>
    <w:basedOn w:val="a"/>
    <w:uiPriority w:val="34"/>
    <w:qFormat/>
    <w:rsid w:val="00DB7DC1"/>
    <w:pPr>
      <w:ind w:left="720"/>
      <w:contextualSpacing/>
    </w:pPr>
  </w:style>
  <w:style w:type="paragraph" w:customStyle="1" w:styleId="Default">
    <w:name w:val="Default"/>
    <w:rsid w:val="00DB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grame">
    <w:name w:val="grame"/>
    <w:basedOn w:val="a0"/>
    <w:rsid w:val="00DB7DC1"/>
  </w:style>
  <w:style w:type="paragraph" w:styleId="a8">
    <w:name w:val="Body Text"/>
    <w:basedOn w:val="a"/>
    <w:link w:val="a9"/>
    <w:rsid w:val="00DB7D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7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rsid w:val="00DB7D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B7D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ok">
    <w:name w:val="book"/>
    <w:basedOn w:val="a"/>
    <w:rsid w:val="00DB7DC1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DB7D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B7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ate"/>
    <w:basedOn w:val="a"/>
    <w:next w:val="a"/>
    <w:link w:val="af"/>
    <w:rsid w:val="00DB7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Дата Знак"/>
    <w:basedOn w:val="a0"/>
    <w:link w:val="ae"/>
    <w:rsid w:val="00DB7D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endnote text"/>
    <w:basedOn w:val="a"/>
    <w:link w:val="af1"/>
    <w:semiHidden/>
    <w:rsid w:val="00DB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DB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B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B7DC1"/>
  </w:style>
  <w:style w:type="paragraph" w:styleId="HTML">
    <w:name w:val="HTML Preformatted"/>
    <w:basedOn w:val="a"/>
    <w:link w:val="HTML0"/>
    <w:uiPriority w:val="99"/>
    <w:unhideWhenUsed/>
    <w:rsid w:val="00DB7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7D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doc/" TargetMode="External"/><Relationship Id="rId5" Type="http://schemas.openxmlformats.org/officeDocument/2006/relationships/hyperlink" Target="http://www.znakcomplect.ru/d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dcterms:created xsi:type="dcterms:W3CDTF">2011-04-05T10:39:00Z</dcterms:created>
  <dcterms:modified xsi:type="dcterms:W3CDTF">2011-04-06T10:01:00Z</dcterms:modified>
</cp:coreProperties>
</file>